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21FA3E" w14:textId="77777777" w:rsidR="002C32EB" w:rsidRPr="00177000" w:rsidRDefault="00177000">
      <w:pPr>
        <w:pStyle w:val="normal0"/>
        <w:rPr>
          <w:rFonts w:ascii="Times" w:eastAsia="Times" w:hAnsi="Times" w:cs="Times"/>
          <w:b/>
          <w:sz w:val="28"/>
          <w:szCs w:val="28"/>
          <w:lang w:val="es-ES_tradnl"/>
        </w:rPr>
      </w:pPr>
      <w:bookmarkStart w:id="0" w:name="_GoBack"/>
      <w:r w:rsidRPr="00177000">
        <w:rPr>
          <w:rFonts w:ascii="Times" w:eastAsia="Times" w:hAnsi="Times" w:cs="Times"/>
          <w:b/>
          <w:sz w:val="28"/>
          <w:szCs w:val="28"/>
          <w:lang w:val="es-ES_tradnl"/>
        </w:rPr>
        <w:t>TSONGKHAPA</w:t>
      </w:r>
    </w:p>
    <w:p w14:paraId="0189DC24" w14:textId="77777777" w:rsidR="002C32EB" w:rsidRPr="00177000" w:rsidRDefault="002C32EB">
      <w:pPr>
        <w:pStyle w:val="normal0"/>
        <w:rPr>
          <w:rFonts w:ascii="Times" w:eastAsia="Times" w:hAnsi="Times" w:cs="Times"/>
          <w:sz w:val="28"/>
          <w:szCs w:val="28"/>
          <w:lang w:val="es-ES_tradnl"/>
        </w:rPr>
      </w:pPr>
    </w:p>
    <w:p w14:paraId="20CF0CB9" w14:textId="77777777" w:rsidR="002C32EB" w:rsidRPr="00177000" w:rsidRDefault="00177000">
      <w:pPr>
        <w:pStyle w:val="normal0"/>
        <w:tabs>
          <w:tab w:val="left" w:pos="220"/>
          <w:tab w:val="left" w:pos="720"/>
        </w:tabs>
        <w:jc w:val="both"/>
        <w:rPr>
          <w:rFonts w:ascii="Times" w:eastAsia="Times" w:hAnsi="Times" w:cs="Times"/>
          <w:i/>
          <w:sz w:val="26"/>
          <w:szCs w:val="26"/>
          <w:lang w:val="es-ES_tradnl"/>
        </w:rPr>
      </w:pPr>
      <w:r w:rsidRPr="00177000">
        <w:rPr>
          <w:rFonts w:ascii="Times" w:eastAsia="Times" w:hAnsi="Times" w:cs="Times"/>
          <w:sz w:val="26"/>
          <w:szCs w:val="26"/>
          <w:lang w:val="es-ES_tradnl"/>
        </w:rPr>
        <w:t xml:space="preserve">Pregunta: </w:t>
      </w:r>
      <w:r w:rsidRPr="00177000">
        <w:rPr>
          <w:rFonts w:ascii="Times" w:eastAsia="Times" w:hAnsi="Times" w:cs="Times"/>
          <w:i/>
          <w:sz w:val="26"/>
          <w:szCs w:val="26"/>
          <w:lang w:val="es-ES_tradnl"/>
        </w:rPr>
        <w:t>¿Debemos practicar de acuerdo con las palabras del gurú? Entonces, ¿qué pasa si nos apoyamos en los gurús y nos llevan a un camino incorrecto o nos emplean en actividades que son contrarias a los tres votos? ¿Debemos hacer lo que dicen?</w:t>
      </w:r>
    </w:p>
    <w:p w14:paraId="4227DF2A" w14:textId="77777777" w:rsidR="002C32EB" w:rsidRPr="00177000" w:rsidRDefault="002C32EB">
      <w:pPr>
        <w:pStyle w:val="normal0"/>
        <w:tabs>
          <w:tab w:val="left" w:pos="220"/>
          <w:tab w:val="left" w:pos="720"/>
        </w:tabs>
        <w:jc w:val="both"/>
        <w:rPr>
          <w:rFonts w:ascii="Times" w:eastAsia="Times" w:hAnsi="Times" w:cs="Times"/>
          <w:i/>
          <w:sz w:val="26"/>
          <w:szCs w:val="26"/>
          <w:lang w:val="es-ES_tradnl"/>
        </w:rPr>
      </w:pPr>
    </w:p>
    <w:p w14:paraId="0EA917F4" w14:textId="77777777" w:rsidR="002C32EB" w:rsidRPr="00177000" w:rsidRDefault="00177000">
      <w:pPr>
        <w:pStyle w:val="normal0"/>
        <w:tabs>
          <w:tab w:val="left" w:pos="220"/>
          <w:tab w:val="left" w:pos="720"/>
        </w:tabs>
        <w:jc w:val="both"/>
        <w:rPr>
          <w:rFonts w:ascii="Times" w:eastAsia="Times" w:hAnsi="Times" w:cs="Times"/>
          <w:sz w:val="26"/>
          <w:szCs w:val="26"/>
          <w:lang w:val="es-ES_tradnl"/>
        </w:rPr>
      </w:pPr>
      <w:bookmarkStart w:id="1" w:name="_28pvvgykw00q" w:colFirst="0" w:colLast="0"/>
      <w:bookmarkEnd w:id="1"/>
      <w:r w:rsidRPr="00177000">
        <w:rPr>
          <w:rFonts w:ascii="Times" w:eastAsia="Times" w:hAnsi="Times" w:cs="Times"/>
          <w:sz w:val="26"/>
          <w:szCs w:val="26"/>
          <w:lang w:val="es-ES_tradnl"/>
        </w:rPr>
        <w:t>Respuesta: Con res</w:t>
      </w:r>
      <w:r w:rsidRPr="00177000">
        <w:rPr>
          <w:rFonts w:ascii="Times" w:eastAsia="Times" w:hAnsi="Times" w:cs="Times"/>
          <w:sz w:val="26"/>
          <w:szCs w:val="26"/>
          <w:lang w:val="es-ES_tradnl"/>
        </w:rPr>
        <w:t xml:space="preserve">pecto a esto, el Sutra de </w:t>
      </w:r>
      <w:proofErr w:type="spellStart"/>
      <w:r w:rsidRPr="00177000">
        <w:rPr>
          <w:rFonts w:ascii="Times" w:eastAsia="Times" w:hAnsi="Times" w:cs="Times"/>
          <w:sz w:val="26"/>
          <w:szCs w:val="26"/>
          <w:lang w:val="es-ES_tradnl"/>
        </w:rPr>
        <w:t>Gunaprabha</w:t>
      </w:r>
      <w:proofErr w:type="spellEnd"/>
      <w:r w:rsidRPr="00177000">
        <w:rPr>
          <w:rFonts w:ascii="Times" w:eastAsia="Times" w:hAnsi="Times" w:cs="Times"/>
          <w:sz w:val="26"/>
          <w:szCs w:val="26"/>
          <w:lang w:val="es-ES_tradnl"/>
        </w:rPr>
        <w:t xml:space="preserve"> en la Disciplina dice:</w:t>
      </w:r>
      <w:r w:rsidRPr="00177000">
        <w:rPr>
          <w:rFonts w:ascii="Times" w:eastAsia="Times" w:hAnsi="Times" w:cs="Times"/>
          <w:i/>
          <w:sz w:val="26"/>
          <w:szCs w:val="26"/>
          <w:lang w:val="es-ES_tradnl"/>
        </w:rPr>
        <w:t xml:space="preserve"> “Si el abad te ordena hacer lo que no está de acuerdo con las enseñanzas, rehúsa”. </w:t>
      </w:r>
      <w:r w:rsidRPr="00177000">
        <w:rPr>
          <w:rFonts w:ascii="Times" w:eastAsia="Times" w:hAnsi="Times" w:cs="Times"/>
          <w:sz w:val="26"/>
          <w:szCs w:val="26"/>
          <w:lang w:val="es-ES_tradnl"/>
        </w:rPr>
        <w:t xml:space="preserve">Además, el Sutra de la Nube de Joyas dice: </w:t>
      </w:r>
      <w:r w:rsidRPr="00177000">
        <w:rPr>
          <w:rFonts w:ascii="Times" w:eastAsia="Times" w:hAnsi="Times" w:cs="Times"/>
          <w:i/>
          <w:sz w:val="26"/>
          <w:szCs w:val="26"/>
          <w:lang w:val="es-ES_tradnl"/>
        </w:rPr>
        <w:t>“En cuanto a la virtud, actúa siguiendo las palabras del gurú, pero no</w:t>
      </w:r>
      <w:r w:rsidRPr="00177000">
        <w:rPr>
          <w:rFonts w:ascii="Times" w:eastAsia="Times" w:hAnsi="Times" w:cs="Times"/>
          <w:i/>
          <w:sz w:val="26"/>
          <w:szCs w:val="26"/>
          <w:lang w:val="es-ES_tradnl"/>
        </w:rPr>
        <w:t xml:space="preserve"> actúes de acuerdo a las palabras del gurú con respecto a la no-virtud”</w:t>
      </w:r>
      <w:r w:rsidRPr="00177000">
        <w:rPr>
          <w:rFonts w:ascii="Times" w:eastAsia="Times" w:hAnsi="Times" w:cs="Times"/>
          <w:sz w:val="26"/>
          <w:szCs w:val="26"/>
          <w:lang w:val="es-ES_tradnl"/>
        </w:rPr>
        <w:t>. Por lo tanto, no debes escuchar instrucciones no virtuosas. El cuento del duodécimo nacimiento claramente da el significado de no involucrarse en lo que es impropio.</w:t>
      </w:r>
    </w:p>
    <w:p w14:paraId="0808A497" w14:textId="77777777" w:rsidR="002C32EB" w:rsidRPr="00177000" w:rsidRDefault="00177000">
      <w:pPr>
        <w:pStyle w:val="normal0"/>
        <w:tabs>
          <w:tab w:val="left" w:pos="220"/>
          <w:tab w:val="left" w:pos="720"/>
        </w:tabs>
        <w:jc w:val="both"/>
        <w:rPr>
          <w:rFonts w:ascii="Times" w:eastAsia="Times" w:hAnsi="Times" w:cs="Times"/>
          <w:sz w:val="26"/>
          <w:szCs w:val="26"/>
          <w:lang w:val="es-ES_tradnl"/>
        </w:rPr>
      </w:pPr>
      <w:r w:rsidRPr="00177000">
        <w:rPr>
          <w:rFonts w:ascii="Times" w:eastAsia="Times" w:hAnsi="Times" w:cs="Times"/>
          <w:sz w:val="26"/>
          <w:szCs w:val="26"/>
          <w:lang w:val="es-ES_tradnl"/>
        </w:rPr>
        <w:t>Sin embargo, es i</w:t>
      </w:r>
      <w:r w:rsidRPr="00177000">
        <w:rPr>
          <w:rFonts w:ascii="Times" w:eastAsia="Times" w:hAnsi="Times" w:cs="Times"/>
          <w:sz w:val="26"/>
          <w:szCs w:val="26"/>
          <w:lang w:val="es-ES_tradnl"/>
        </w:rPr>
        <w:t xml:space="preserve">ncorrecto tomar las acciones equivocadas del gurú como una razón para un posterior mal comportamiento tal como faltar el respeto, reprochar, o despreciar al gurú. Más bien, discúlpate amablemente y no hagas lo que se te ordenó hacer. </w:t>
      </w:r>
    </w:p>
    <w:p w14:paraId="4E9EEA21" w14:textId="77777777" w:rsidR="002C32EB" w:rsidRPr="00177000" w:rsidRDefault="002C32EB">
      <w:pPr>
        <w:pStyle w:val="normal0"/>
        <w:tabs>
          <w:tab w:val="left" w:pos="220"/>
          <w:tab w:val="left" w:pos="720"/>
        </w:tabs>
        <w:jc w:val="both"/>
        <w:rPr>
          <w:rFonts w:ascii="Times" w:eastAsia="Times" w:hAnsi="Times" w:cs="Times"/>
          <w:sz w:val="26"/>
          <w:szCs w:val="26"/>
          <w:lang w:val="es-ES_tradnl"/>
        </w:rPr>
      </w:pPr>
    </w:p>
    <w:p w14:paraId="4188D372" w14:textId="77777777" w:rsidR="002C32EB" w:rsidRPr="00177000" w:rsidRDefault="00177000">
      <w:pPr>
        <w:pStyle w:val="normal0"/>
        <w:tabs>
          <w:tab w:val="left" w:pos="220"/>
          <w:tab w:val="left" w:pos="720"/>
        </w:tabs>
        <w:jc w:val="both"/>
        <w:rPr>
          <w:rFonts w:ascii="Times" w:eastAsia="Times" w:hAnsi="Times" w:cs="Times"/>
          <w:sz w:val="26"/>
          <w:szCs w:val="26"/>
          <w:lang w:val="es-ES_tradnl"/>
        </w:rPr>
      </w:pPr>
      <w:r w:rsidRPr="00177000">
        <w:rPr>
          <w:rFonts w:ascii="Times" w:eastAsia="Times" w:hAnsi="Times" w:cs="Times"/>
          <w:sz w:val="26"/>
          <w:szCs w:val="26"/>
          <w:lang w:val="es-ES_tradnl"/>
        </w:rPr>
        <w:t>Los Cincuenta Versos</w:t>
      </w:r>
      <w:r w:rsidRPr="00177000">
        <w:rPr>
          <w:rFonts w:ascii="Times" w:eastAsia="Times" w:hAnsi="Times" w:cs="Times"/>
          <w:sz w:val="26"/>
          <w:szCs w:val="26"/>
          <w:lang w:val="es-ES_tradnl"/>
        </w:rPr>
        <w:t xml:space="preserve"> del Gurú:</w:t>
      </w:r>
    </w:p>
    <w:p w14:paraId="3924A5FD" w14:textId="77777777" w:rsidR="002C32EB" w:rsidRPr="00177000" w:rsidRDefault="00177000">
      <w:pPr>
        <w:pStyle w:val="normal0"/>
        <w:tabs>
          <w:tab w:val="left" w:pos="220"/>
          <w:tab w:val="left" w:pos="720"/>
        </w:tabs>
        <w:jc w:val="both"/>
        <w:rPr>
          <w:rFonts w:ascii="Times" w:eastAsia="Times" w:hAnsi="Times" w:cs="Times"/>
          <w:i/>
          <w:sz w:val="26"/>
          <w:szCs w:val="26"/>
          <w:lang w:val="es-ES_tradnl"/>
        </w:rPr>
      </w:pPr>
      <w:r w:rsidRPr="00177000">
        <w:rPr>
          <w:rFonts w:ascii="Times" w:eastAsia="Times" w:hAnsi="Times" w:cs="Times"/>
          <w:i/>
          <w:sz w:val="26"/>
          <w:szCs w:val="26"/>
          <w:lang w:val="es-ES_tradnl"/>
        </w:rPr>
        <w:t>“Si no puedes hacer razonablemente como el gurú ha instruido, discúlpate con palabras tranquilizadoras”.</w:t>
      </w:r>
    </w:p>
    <w:p w14:paraId="4E00B220" w14:textId="77777777" w:rsidR="002C32EB" w:rsidRPr="00177000" w:rsidRDefault="00177000">
      <w:pPr>
        <w:pStyle w:val="normal0"/>
        <w:rPr>
          <w:lang w:val="es-ES_tradnl"/>
        </w:rPr>
      </w:pPr>
      <w:r w:rsidRPr="00177000">
        <w:rPr>
          <w:rFonts w:ascii="Times" w:eastAsia="Times" w:hAnsi="Times" w:cs="Times"/>
          <w:i/>
          <w:sz w:val="26"/>
          <w:szCs w:val="26"/>
          <w:lang w:val="es-ES_tradnl"/>
        </w:rPr>
        <w:tab/>
      </w:r>
      <w:r w:rsidRPr="00177000">
        <w:rPr>
          <w:rFonts w:ascii="Times" w:eastAsia="Times" w:hAnsi="Times" w:cs="Times"/>
          <w:i/>
          <w:sz w:val="26"/>
          <w:szCs w:val="26"/>
          <w:lang w:val="es-ES_tradnl"/>
        </w:rPr>
        <w:tab/>
      </w:r>
      <w:r w:rsidRPr="00177000">
        <w:rPr>
          <w:rFonts w:ascii="Times" w:eastAsia="Times" w:hAnsi="Times" w:cs="Times"/>
          <w:i/>
          <w:sz w:val="26"/>
          <w:szCs w:val="26"/>
          <w:lang w:val="es-ES_tradnl"/>
        </w:rPr>
        <w:tab/>
      </w:r>
      <w:r w:rsidRPr="00177000">
        <w:rPr>
          <w:rFonts w:ascii="Times" w:eastAsia="Times" w:hAnsi="Times" w:cs="Times"/>
          <w:i/>
          <w:sz w:val="26"/>
          <w:szCs w:val="26"/>
          <w:lang w:val="es-ES_tradnl"/>
        </w:rPr>
        <w:tab/>
      </w:r>
      <w:r w:rsidRPr="00177000">
        <w:rPr>
          <w:rFonts w:ascii="Times" w:eastAsia="Times" w:hAnsi="Times" w:cs="Times"/>
          <w:i/>
          <w:sz w:val="26"/>
          <w:szCs w:val="26"/>
          <w:lang w:val="es-ES_tradnl"/>
        </w:rPr>
        <w:tab/>
      </w:r>
      <w:r w:rsidRPr="00177000">
        <w:rPr>
          <w:rFonts w:ascii="Times" w:eastAsia="Times" w:hAnsi="Times" w:cs="Times"/>
          <w:i/>
          <w:sz w:val="26"/>
          <w:szCs w:val="26"/>
          <w:lang w:val="es-ES_tradnl"/>
        </w:rPr>
        <w:tab/>
      </w:r>
      <w:r w:rsidRPr="00177000">
        <w:rPr>
          <w:rFonts w:ascii="Times" w:eastAsia="Times" w:hAnsi="Times" w:cs="Times"/>
          <w:i/>
          <w:sz w:val="26"/>
          <w:szCs w:val="26"/>
          <w:lang w:val="es-ES_tradnl"/>
        </w:rPr>
        <w:tab/>
      </w:r>
      <w:r w:rsidRPr="00177000">
        <w:rPr>
          <w:rFonts w:ascii="Times" w:eastAsia="Times" w:hAnsi="Times" w:cs="Times"/>
          <w:i/>
          <w:sz w:val="26"/>
          <w:szCs w:val="26"/>
          <w:lang w:val="es-ES_tradnl"/>
        </w:rPr>
        <w:tab/>
        <w:t xml:space="preserve">– Lam </w:t>
      </w:r>
      <w:proofErr w:type="spellStart"/>
      <w:r w:rsidRPr="00177000">
        <w:rPr>
          <w:rFonts w:ascii="Times" w:eastAsia="Times" w:hAnsi="Times" w:cs="Times"/>
          <w:i/>
          <w:sz w:val="26"/>
          <w:szCs w:val="26"/>
          <w:lang w:val="es-ES_tradnl"/>
        </w:rPr>
        <w:t>Rim</w:t>
      </w:r>
      <w:proofErr w:type="spellEnd"/>
      <w:r w:rsidRPr="00177000">
        <w:rPr>
          <w:rFonts w:ascii="Times" w:eastAsia="Times" w:hAnsi="Times" w:cs="Times"/>
          <w:i/>
          <w:sz w:val="26"/>
          <w:szCs w:val="26"/>
          <w:lang w:val="es-ES_tradnl"/>
        </w:rPr>
        <w:t xml:space="preserve"> </w:t>
      </w:r>
      <w:proofErr w:type="spellStart"/>
      <w:r w:rsidRPr="00177000">
        <w:rPr>
          <w:rFonts w:ascii="Times" w:eastAsia="Times" w:hAnsi="Times" w:cs="Times"/>
          <w:i/>
          <w:sz w:val="26"/>
          <w:szCs w:val="26"/>
          <w:lang w:val="es-ES_tradnl"/>
        </w:rPr>
        <w:t>Chen</w:t>
      </w:r>
      <w:proofErr w:type="spellEnd"/>
      <w:r w:rsidRPr="00177000">
        <w:rPr>
          <w:rFonts w:ascii="Times" w:eastAsia="Times" w:hAnsi="Times" w:cs="Times"/>
          <w:i/>
          <w:sz w:val="26"/>
          <w:szCs w:val="26"/>
          <w:lang w:val="es-ES_tradnl"/>
        </w:rPr>
        <w:t xml:space="preserve"> Mo</w:t>
      </w:r>
    </w:p>
    <w:bookmarkEnd w:id="0"/>
    <w:sectPr w:rsidR="002C32EB" w:rsidRPr="00177000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32EB"/>
    <w:rsid w:val="00177000"/>
    <w:rsid w:val="002C32EB"/>
    <w:rsid w:val="00A2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73B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Macintosh Word</Application>
  <DocSecurity>0</DocSecurity>
  <Lines>8</Lines>
  <Paragraphs>2</Paragraphs>
  <ScaleCrop>false</ScaleCrop>
  <Company>kaladanda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carola terreni</cp:lastModifiedBy>
  <cp:revision>3</cp:revision>
  <dcterms:created xsi:type="dcterms:W3CDTF">2017-04-30T14:42:00Z</dcterms:created>
  <dcterms:modified xsi:type="dcterms:W3CDTF">2017-04-30T14:42:00Z</dcterms:modified>
</cp:coreProperties>
</file>